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524" w:rsidRPr="00457815" w:rsidRDefault="005E7C48" w:rsidP="00457815">
      <w:pPr>
        <w:pStyle w:val="Heading1"/>
        <w:rPr>
          <w:sz w:val="36"/>
          <w:szCs w:val="36"/>
        </w:rPr>
      </w:pPr>
      <w:r w:rsidRPr="00457815">
        <w:rPr>
          <w:sz w:val="36"/>
          <w:szCs w:val="36"/>
        </w:rPr>
        <w:t xml:space="preserve">Troggle: a </w:t>
      </w:r>
      <w:r w:rsidRPr="00457815">
        <w:rPr>
          <w:sz w:val="36"/>
          <w:szCs w:val="36"/>
        </w:rPr>
        <w:t>revised</w:t>
      </w:r>
      <w:r w:rsidRPr="00457815">
        <w:rPr>
          <w:sz w:val="36"/>
          <w:szCs w:val="36"/>
        </w:rPr>
        <w:t xml:space="preserve"> system for cave data management</w:t>
      </w:r>
      <w:r w:rsidR="00457815" w:rsidRPr="00457815">
        <w:rPr>
          <w:rStyle w:val="FootnoteAnchor"/>
          <w:sz w:val="36"/>
          <w:szCs w:val="36"/>
        </w:rPr>
        <w:footnoteReference w:id="1"/>
      </w:r>
    </w:p>
    <w:p w:rsidR="00457815" w:rsidRDefault="00457815" w:rsidP="00457815">
      <w:pPr>
        <w:jc w:val="center"/>
      </w:pPr>
      <w:r>
        <w:t>Philip Sargent</w:t>
      </w:r>
      <w:r w:rsidR="004E322F">
        <w:t xml:space="preserve"> and Aaron Curtis</w:t>
      </w:r>
      <w:r w:rsidR="004E322F">
        <w:br/>
      </w:r>
      <w:r w:rsidR="005E7C48">
        <w:t>Cambridge University Caving Club</w:t>
      </w:r>
      <w:r>
        <w:br/>
        <w:t>August 2020</w:t>
      </w:r>
    </w:p>
    <w:p w:rsidR="006B3524" w:rsidRPr="004E322F" w:rsidRDefault="00457815" w:rsidP="00457815">
      <w:pPr>
        <w:jc w:val="center"/>
        <w:rPr>
          <w:color w:val="4F81BD" w:themeColor="accent1"/>
          <w:u w:val="single"/>
        </w:rPr>
      </w:pPr>
      <w:r w:rsidRPr="004E322F">
        <w:rPr>
          <w:color w:val="4F81BD" w:themeColor="accent1"/>
          <w:u w:val="single"/>
        </w:rPr>
        <w:t>philip.sargent@gmail.com</w:t>
      </w:r>
    </w:p>
    <w:p w:rsidR="006B3524" w:rsidRDefault="005E7C48" w:rsidP="00457815">
      <w:pPr>
        <w:pStyle w:val="Heading2"/>
      </w:pPr>
      <w:r>
        <w:t>Why cavers need effective data management</w:t>
      </w:r>
    </w:p>
    <w:p w:rsidR="006B3524" w:rsidRPr="00457815" w:rsidRDefault="005E7C48" w:rsidP="00457815">
      <w:r w:rsidRPr="00457815">
        <w:t xml:space="preserve">Cave exploration is more data-intensive than any other sport. The only way to “win” at </w:t>
      </w:r>
      <w:r w:rsidRPr="00457815">
        <w:t>this sport is to bring back large quantities of interesting survey, and possibly photos or scientific data. Aside from the data collection requirements of the game itself, setting up a game (an expedition) of cave exploration often involves collection of p</w:t>
      </w:r>
      <w:r w:rsidRPr="00457815">
        <w:t>ersonal information ranging from dates available to medical information to the desire to purchase an expedition t-shirt.</w:t>
      </w:r>
      <w:bookmarkStart w:id="0" w:name="_GoBack"/>
      <w:bookmarkEnd w:id="0"/>
    </w:p>
    <w:p w:rsidR="006B3524" w:rsidRPr="00457815" w:rsidRDefault="005E7C48" w:rsidP="00457815">
      <w:r w:rsidRPr="00457815">
        <w:t>If an expedition will only happen once, low-tech methods are usually adequate to record information. Any events that need to be recorde</w:t>
      </w:r>
      <w:r w:rsidRPr="00457815">
        <w:t>d can go in a logbook. Survey notes must be turned into finished cave sketches, without undue concern for the future expansion of those sketches.</w:t>
      </w:r>
    </w:p>
    <w:p w:rsidR="006B3524" w:rsidRDefault="005E7C48" w:rsidP="00457815">
      <w:r>
        <w:t>However, many caving expeditions are recurring, and managing their data is a more challenging task. For exampl</w:t>
      </w:r>
      <w:r>
        <w:t>e, let us discuss annual expeditions. Every year, for each cave explored, a list of unfinished leads (which will b</w:t>
      </w:r>
      <w:r w:rsidR="00457815">
        <w:t>e called “Question Marks” or “QM</w:t>
      </w:r>
      <w:r>
        <w:t>s” here) must be maintained to record what has and has not been investigated. Each QM must have a unique id, a</w:t>
      </w:r>
      <w:r>
        <w:t xml:space="preserve">nd information stored about it must be easily accessible to future explorers of the same area. Similarly, on the surface, a “prospecting map” </w:t>
      </w:r>
      <w:r w:rsidR="00460D0F">
        <w:t xml:space="preserve">or GPS overlay </w:t>
      </w:r>
      <w:r>
        <w:t>showing which entrances have been investigated needs to be produced and updated at least after every expedition, i</w:t>
      </w:r>
      <w:r>
        <w:t>f not more frequently.</w:t>
      </w:r>
    </w:p>
    <w:p w:rsidR="006B3524" w:rsidRDefault="005E7C48" w:rsidP="00457815">
      <w:r>
        <w:t>These are only the minimum requirements for systematic cave exploration on an annual expedition. There is no limit to the set of data that would be “nice” to have collected and organized centrally. An expedition might collect descrip</w:t>
      </w:r>
      <w:r>
        <w:t xml:space="preserve">tions of every cave and every passage within every cave. Digital photos of cave entrances could be useful for re-finding those entrances. Scans of notes and sketches provide good backup references in case a question arises about a finished survey product, </w:t>
      </w:r>
      <w:r>
        <w:t>and recording who did which survey work when can greatly assist the workflow, for example enabling the production of a list of unfinished work for each expedition member. The expedition might keep an inventory of their equipment or a catalog of their libra</w:t>
      </w:r>
      <w:r>
        <w:t>ry. Entering the realm of the frivolous, an expedition might store mugshots and biographies of its members, or even useful recipes for locally available food. The more of this information the expedition wishes to keep, the more valuable an effective and us</w:t>
      </w:r>
      <w:r>
        <w:t>er-friendly system of data management.</w:t>
      </w:r>
    </w:p>
    <w:p w:rsidR="00457815" w:rsidRDefault="00457815" w:rsidP="00457815">
      <w:pPr>
        <w:pStyle w:val="Heading2"/>
      </w:pPr>
      <w:r>
        <w:t>Troggle in 2020</w:t>
      </w:r>
    </w:p>
    <w:p w:rsidR="00457815" w:rsidRDefault="00457815" w:rsidP="00457815">
      <w:r>
        <w:t xml:space="preserve">The </w:t>
      </w:r>
      <w:r w:rsidR="00460D0F">
        <w:t>T</w:t>
      </w:r>
      <w:r>
        <w:t>roggle cave exploration data management system was created by Aaron Curtis in 2006</w:t>
      </w:r>
      <w:r>
        <w:t>.</w:t>
      </w:r>
      <w:r>
        <w:t xml:space="preserve"> Since then it has been used extensively and diligently to record cave survey data</w:t>
      </w:r>
      <w:r w:rsidR="00460D0F">
        <w:t xml:space="preserve"> by CUCC in Austria</w:t>
      </w:r>
      <w:r>
        <w:t xml:space="preserve">. However many of the original ideas in troggle have never been fully implemented. Some features turned out to be impossible to maintain or not actually as useful as they were expected. So this revised paper </w:t>
      </w:r>
      <w:r w:rsidR="00460D0F">
        <w:t>omits those which we do not use but which were described in the 2006 paper.</w:t>
      </w:r>
    </w:p>
    <w:p w:rsidR="00457815" w:rsidRDefault="00457815" w:rsidP="00457815">
      <w:pPr>
        <w:pStyle w:val="Heading2"/>
      </w:pPr>
    </w:p>
    <w:p w:rsidR="006B3524" w:rsidRDefault="005E7C48" w:rsidP="00457815">
      <w:pPr>
        <w:pStyle w:val="Heading2"/>
      </w:pPr>
      <w:r>
        <w:t>Evolution data management on the CUCC Expeditions to Austria</w:t>
      </w:r>
    </w:p>
    <w:p w:rsidR="006B3524" w:rsidRDefault="00460D0F" w:rsidP="00457815">
      <w:r>
        <w:t>Since 1976</w:t>
      </w:r>
      <w:r w:rsidR="005E7C48">
        <w:t xml:space="preserve"> CUCC has developed methods for handling </w:t>
      </w:r>
      <w:r>
        <w:t>cave exploration</w:t>
      </w:r>
      <w:r w:rsidR="005E7C48">
        <w:t xml:space="preserve"> information. Refinements in data management were made necessary by improved quantity and quality</w:t>
      </w:r>
      <w:r w:rsidR="005E7C48">
        <w:t xml:space="preserve"> of survey; but refinements in data management also helped to drive those improvements. The first CUCC Austria </w:t>
      </w:r>
      <w:proofErr w:type="gramStart"/>
      <w:r w:rsidR="005E7C48">
        <w:t>expedition,</w:t>
      </w:r>
      <w:proofErr w:type="gramEnd"/>
      <w:r w:rsidR="005E7C48">
        <w:t xml:space="preserve"> </w:t>
      </w:r>
      <w:r w:rsidR="005E7C48">
        <w:t>produced only Grade 1 survey for the most part (ref Cambridge Underground 1977 report). In the 1980s, the use of programmabl</w:t>
      </w:r>
      <w:r w:rsidR="005E7C48">
        <w:t>e calculators to calculate survey point position from compass, tape, and clinometer values helped convince expedition members to conduct precise surveys of every cave encountered. Previously, such work required hours of slide rule or log table work. On sev</w:t>
      </w:r>
      <w:r w:rsidR="005E7C48">
        <w:t>eral expeditions, such processing was completed after the expedition by a FORTRAN program running on shared mainframe time. BASIC programs running on personal computers took over with the release of the BBC Micro and then the Acorn A4. In the 1990s, Olly B</w:t>
      </w:r>
      <w:r w:rsidR="005E7C48">
        <w:t>etts and Wookey began work on “Survex”, a program in C for the calculation and 3-D visualization of centerlines, with intelligent loop closure processing. Julian Todd's Java program “Tunnel” facilitated the production of attractive, computerized passage sk</w:t>
      </w:r>
      <w:r w:rsidR="005E7C48">
        <w:t>etches from Survex centerline data and scanned hand-drawn notes.</w:t>
      </w:r>
    </w:p>
    <w:p w:rsidR="006B3524" w:rsidRDefault="005E7C48" w:rsidP="00457815">
      <w:r>
        <w:t>Along with centre</w:t>
      </w:r>
      <w:r w:rsidR="00460D0F">
        <w:t>-</w:t>
      </w:r>
      <w:r>
        <w:t xml:space="preserve">lines and sketches, descriptions of caves were also affected by improvements in data management. In a crucial breakthrough, </w:t>
      </w:r>
      <w:r w:rsidR="00460D0F">
        <w:t xml:space="preserve">in 1996 </w:t>
      </w:r>
      <w:r>
        <w:t>Andrew Waddin</w:t>
      </w:r>
      <w:r w:rsidR="00484023">
        <w:t>g</w:t>
      </w:r>
      <w:r>
        <w:t>ton introduced the use of the nascent</w:t>
      </w:r>
      <w:r>
        <w:t xml:space="preserve"> markup language HTML to create an interlinked, navigable system of descriptions. Links in HTML documents could mimic the branched and often circular structure of the caves themselves. For example, the reader could now follow a link out of the main passage</w:t>
      </w:r>
      <w:r>
        <w:t xml:space="preserve"> into a side passage, and then be linked back into the main passage description at the point where the side passage rejoined the main passage. This elegant use of technology enabled and encouraged expedition members to better document their exploration.</w:t>
      </w:r>
    </w:p>
    <w:p w:rsidR="006B3524" w:rsidRDefault="005E7C48" w:rsidP="00457815">
      <w:r>
        <w:t>To</w:t>
      </w:r>
      <w:r>
        <w:t xml:space="preserve"> organize all other data, such as lists of caves and their explorers, expedition members eventually wrote a number of scripts which took spreadsheets (or comma separated value files, .CSV ) of information and produced webpages in HTML. Other scripts also u</w:t>
      </w:r>
      <w:r>
        <w:t xml:space="preserve">sed information from Survex data files. Web pages for each cave as well as the indexes which listed all of the caves were generated by one particularly powerful script, </w:t>
      </w:r>
      <w:r w:rsidRPr="004E322F">
        <w:rPr>
          <w:rFonts w:ascii="Consolas" w:hAnsi="Consolas"/>
          <w:sz w:val="20"/>
        </w:rPr>
        <w:t>make-</w:t>
      </w:r>
      <w:proofErr w:type="gramStart"/>
      <w:r w:rsidRPr="004E322F">
        <w:rPr>
          <w:rFonts w:ascii="Consolas" w:hAnsi="Consolas"/>
          <w:sz w:val="20"/>
        </w:rPr>
        <w:t>indxal4.pl</w:t>
      </w:r>
      <w:r>
        <w:t xml:space="preserve"> .</w:t>
      </w:r>
      <w:proofErr w:type="gramEnd"/>
      <w:r>
        <w:t xml:space="preserve"> The same data was used to generate a prospecting map as a JPEG image.</w:t>
      </w:r>
      <w:r>
        <w:t xml:space="preserve"> The system of automatically generating webpages from data files reduced the need for repetitive manual HTML coding. Centralized storage of all caves in a large .CSV file with a cave on each row made the storage of new information more straightforward.</w:t>
      </w:r>
    </w:p>
    <w:p w:rsidR="006B3524" w:rsidRDefault="005E7C48" w:rsidP="00457815">
      <w:r>
        <w:t>Ano</w:t>
      </w:r>
      <w:r>
        <w:t>ther important element of this system was version control. The entire data structure was stored initially in a Concurrent Version System (CSV) repository, and lat</w:t>
      </w:r>
      <w:r>
        <w:t>er migrated to Subversion (SVN).</w:t>
      </w:r>
      <w:r>
        <w:t xml:space="preserve"> Any edits to the spreadsheets which caused the scripts to fai</w:t>
      </w:r>
      <w:r>
        <w:t>l, breaking the website, could be easily reversed.</w:t>
      </w:r>
      <w:r w:rsidR="00484023">
        <w:t xml:space="preserve"> (Today we use git.)</w:t>
      </w:r>
    </w:p>
    <w:p w:rsidR="006B3524" w:rsidRDefault="005E7C48" w:rsidP="00457815">
      <w:r>
        <w:t>However, not all types of data could be stored in spreadsheets or survey files. In order a display descriptions on the webpage for an individual cave, the entire description, written in HTML, had to be typ</w:t>
      </w:r>
      <w:r>
        <w:t>ed into a spreadsheet cell. A spreadsheet cell makes for an extremely awkward HTML editing environment. To work around this project, descriptions for large caves were written manually as a tree of HTML pages and then the main cave page only contained a lin</w:t>
      </w:r>
      <w:r>
        <w:t>k to them.</w:t>
      </w:r>
    </w:p>
    <w:p w:rsidR="006B3524" w:rsidRDefault="005E7C48" w:rsidP="00457815">
      <w:r>
        <w:t xml:space="preserve">A less obvious but more deeply rooted problem was the lack of relational information. One table named </w:t>
      </w:r>
      <w:r w:rsidRPr="00484023">
        <w:rPr>
          <w:rFonts w:ascii="Consolas" w:hAnsi="Consolas"/>
        </w:rPr>
        <w:t>folk.csv</w:t>
      </w:r>
      <w:r>
        <w:t xml:space="preserve"> stored names of all expedition members, the years in which they were present, and a link to a biography page. This was great for displ</w:t>
      </w:r>
      <w:r>
        <w:t xml:space="preserve">aying a table of members by expedition year, but what if you wanted to display a list of people who wrote in the logbook about a certain cave in </w:t>
      </w:r>
      <w:r>
        <w:lastRenderedPageBreak/>
        <w:t>a certain expedition year? Theoretically, all of the necessary information to produce that list has been record</w:t>
      </w:r>
      <w:r>
        <w:t xml:space="preserve">ed in the logbook, but there is no way to access it because there is no connection between the person's name in </w:t>
      </w:r>
      <w:r w:rsidRPr="004E322F">
        <w:rPr>
          <w:rFonts w:ascii="Consolas" w:hAnsi="Consolas"/>
          <w:sz w:val="20"/>
        </w:rPr>
        <w:t>folk.csv</w:t>
      </w:r>
      <w:r w:rsidRPr="004E322F">
        <w:rPr>
          <w:sz w:val="20"/>
        </w:rPr>
        <w:t xml:space="preserve"> </w:t>
      </w:r>
      <w:r>
        <w:t>and the entries he wrote in the logbook.</w:t>
      </w:r>
    </w:p>
    <w:p w:rsidR="006B3524" w:rsidRDefault="005E7C48" w:rsidP="00457815">
      <w:r>
        <w:t>The only way that relational information was stored in our csv files was by putting references</w:t>
      </w:r>
      <w:r>
        <w:t xml:space="preserve"> to other files into spreadsheet cells. For example, there was a column in the main cave spreadsheet, </w:t>
      </w:r>
      <w:proofErr w:type="gramStart"/>
      <w:r w:rsidRPr="004E322F">
        <w:rPr>
          <w:rFonts w:ascii="Consolas" w:hAnsi="Consolas"/>
          <w:sz w:val="20"/>
        </w:rPr>
        <w:t>cavetab2.csv</w:t>
      </w:r>
      <w:r>
        <w:t xml:space="preserve"> ,</w:t>
      </w:r>
      <w:proofErr w:type="gramEnd"/>
      <w:r>
        <w:t xml:space="preserve"> which contained the path to the QM list for each cave. The haphazard nature of the development of the “script and spreadsheet” method meant</w:t>
      </w:r>
      <w:r>
        <w:t xml:space="preserve"> that every cave had an individual system for storing QMs. Without a standard system, it was sometimes unclear how to correctly enter data. </w:t>
      </w:r>
    </w:p>
    <w:p w:rsidR="001043D2" w:rsidRDefault="001043D2" w:rsidP="00457815">
      <w:r>
        <w:t xml:space="preserve">The full history of CUCC cave exploration management can be found at </w:t>
      </w:r>
      <w:r>
        <w:br/>
      </w:r>
      <w:hyperlink r:id="rId9" w:history="1">
        <w:r>
          <w:rPr>
            <w:rStyle w:val="Hyperlink"/>
          </w:rPr>
          <w:t>http://expo.survex.com/handbook/website-history.html</w:t>
        </w:r>
      </w:hyperlink>
    </w:p>
    <w:p w:rsidR="00484023" w:rsidRDefault="00484023" w:rsidP="00484023">
      <w:pPr>
        <w:pStyle w:val="Figure"/>
        <w:jc w:val="center"/>
        <w:rPr>
          <w:noProof/>
          <w:lang w:val="en-GB"/>
        </w:rPr>
      </w:pPr>
      <w:r>
        <w:rPr>
          <w:noProof/>
          <w:lang w:val="en-GB"/>
        </w:rPr>
        <w:drawing>
          <wp:inline distT="0" distB="0" distL="0" distR="0" wp14:anchorId="2FE5D31E" wp14:editId="1EE10044">
            <wp:extent cx="5374640" cy="4964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74640" cy="4964430"/>
                    </a:xfrm>
                    <a:prstGeom prst="rect">
                      <a:avLst/>
                    </a:prstGeom>
                  </pic:spPr>
                </pic:pic>
              </a:graphicData>
            </a:graphic>
          </wp:inline>
        </w:drawing>
      </w:r>
      <w:r>
        <w:br/>
        <w:t>Figure 1 – Expedition page showing participants and trips</w:t>
      </w:r>
    </w:p>
    <w:p w:rsidR="006B3524" w:rsidRDefault="005E7C48" w:rsidP="00457815">
      <w:pPr>
        <w:pStyle w:val="Heading2"/>
      </w:pPr>
      <w:r>
        <w:t>What's different about Troggle?</w:t>
      </w:r>
    </w:p>
    <w:p w:rsidR="006B3524" w:rsidRDefault="00460D0F" w:rsidP="00457815">
      <w:r>
        <w:t>Troggle wa</w:t>
      </w:r>
      <w:r w:rsidR="005E7C48">
        <w:t>s indeed another in a long series of paper-based and computerized utilitie</w:t>
      </w:r>
      <w:r w:rsidR="005E7C48">
        <w:t>s CUCC has developed to make our expedition ru</w:t>
      </w:r>
      <w:r>
        <w:t>n more smoothly. Yet, Troggle was</w:t>
      </w:r>
      <w:r w:rsidR="005E7C48">
        <w:t xml:space="preserve"> revolutionary</w:t>
      </w:r>
      <w:r>
        <w:t xml:space="preserve">: it is </w:t>
      </w:r>
      <w:r w:rsidR="005E7C48">
        <w:t xml:space="preserve">a unified system which can manage any type of expedition data, and understands the relationships between the data. </w:t>
      </w:r>
    </w:p>
    <w:p w:rsidR="006B3524" w:rsidRDefault="005E7C48" w:rsidP="00457815">
      <w:r>
        <w:t xml:space="preserve">Using a relational database, Troggle represents familiar expedition concepts such as the cave, the person, and the logbook entry in tables. All of the links which exist between these concepts </w:t>
      </w:r>
      <w:r>
        <w:t xml:space="preserve">in real life, such as the fact that logbook entries are always written by people and can sometimes refer to </w:t>
      </w:r>
      <w:r w:rsidR="00484023">
        <w:lastRenderedPageBreak/>
        <w:t>caves;</w:t>
      </w:r>
      <w:r>
        <w:t xml:space="preserve"> exist in the database as </w:t>
      </w:r>
      <w:r w:rsidRPr="00460D0F">
        <w:rPr>
          <w:i/>
        </w:rPr>
        <w:t>foreign keys</w:t>
      </w:r>
      <w:r>
        <w:t xml:space="preserve"> between models. </w:t>
      </w:r>
    </w:p>
    <w:p w:rsidR="006B3524" w:rsidRDefault="005E7C48" w:rsidP="00457815">
      <w:pPr>
        <w:pStyle w:val="Heading5"/>
      </w:pPr>
      <w:r>
        <w:t xml:space="preserve">Troggle: </w:t>
      </w:r>
      <w:r w:rsidR="00B43C41">
        <w:t>the input data and server</w:t>
      </w:r>
    </w:p>
    <w:p w:rsidR="00B43C41" w:rsidRDefault="00460D0F" w:rsidP="00457815">
      <w:r>
        <w:t>It was originally intended that a</w:t>
      </w:r>
      <w:r w:rsidR="005E7C48">
        <w:t>ll of the</w:t>
      </w:r>
      <w:r>
        <w:t xml:space="preserve"> data in the Troggle database would be</w:t>
      </w:r>
      <w:r w:rsidR="005E7C48">
        <w:t xml:space="preserve"> created, viewed, and edited through a web browser. </w:t>
      </w:r>
      <w:r>
        <w:t xml:space="preserve">This turned out to be difficult to manage in practice. </w:t>
      </w:r>
    </w:p>
    <w:p w:rsidR="00460D0F" w:rsidRDefault="00460D0F" w:rsidP="00457815">
      <w:r>
        <w:t xml:space="preserve">Today Troggle imports all the data it needs from files: survex files, logbook files (typed up in HTML), some CSV files for old QMs, drawing files (Tunnel and Therion </w:t>
      </w:r>
      <w:r w:rsidR="00B43C41">
        <w:t xml:space="preserve">editable </w:t>
      </w:r>
      <w:r>
        <w:t>cave drawing</w:t>
      </w:r>
      <w:r w:rsidR="00B43C41">
        <w:t xml:space="preserve"> file</w:t>
      </w:r>
      <w:r>
        <w:t>s)</w:t>
      </w:r>
      <w:r w:rsidR="00B43C41">
        <w:t>, finished images of surveys, photographs of cave and entrances, XML files of cave descriptions and a thousand-page website of HTML files comprising the Expo Handbook.</w:t>
      </w:r>
    </w:p>
    <w:p w:rsidR="00B43C41" w:rsidRDefault="00B43C41" w:rsidP="00457815">
      <w:r>
        <w:t xml:space="preserve">Troggle runs on a webserver hosted today at </w:t>
      </w:r>
      <w:hyperlink r:id="rId11" w:history="1">
        <w:r w:rsidRPr="007B515B">
          <w:rPr>
            <w:rStyle w:val="Hyperlink"/>
          </w:rPr>
          <w:t>https://expo.survex.com</w:t>
        </w:r>
      </w:hyperlink>
      <w:r>
        <w:t>. Internet access is now sufficiently good in Austria that it is easier for everyone to access t</w:t>
      </w:r>
      <w:r w:rsidR="000645E5">
        <w:t>he main troggle server directly, by phone at topcamp if need be.</w:t>
      </w:r>
      <w:r>
        <w:t xml:space="preserve"> Critical information such as the Rescue Guide is printed on paper and kept at basecamp and at topcamp.</w:t>
      </w:r>
    </w:p>
    <w:p w:rsidR="00B43C41" w:rsidRDefault="00B43C41" w:rsidP="00457815">
      <w:r>
        <w:t>Troggle</w:t>
      </w:r>
      <w:r>
        <w:t xml:space="preserve"> can be run without internet on a stand-alone laptop</w:t>
      </w:r>
      <w:r>
        <w:t xml:space="preserve"> but in practice</w:t>
      </w:r>
      <w:r>
        <w:t xml:space="preserve"> only the software developers do that</w:t>
      </w:r>
      <w:r>
        <w:t xml:space="preserve"> as configuring a new machine is somewhat involved and not well documented.</w:t>
      </w:r>
    </w:p>
    <w:p w:rsidR="00B43C41" w:rsidRDefault="00B43C41" w:rsidP="00457815">
      <w:r>
        <w:t>Troggle’s database is ephemeral. When Troggle starts up it imports all the data it needs for cross-referencing into a completely empty database and this takes about 4 minutes</w:t>
      </w:r>
      <w:r w:rsidR="00090FE0">
        <w:t xml:space="preserve">. The database </w:t>
      </w:r>
      <w:r>
        <w:t xml:space="preserve">is only about 5 MB. When Troggle shuts down (which only happens during system maintenance) the database is discarded. </w:t>
      </w:r>
      <w:r w:rsidR="000645E5">
        <w:t>There is also about 5</w:t>
      </w:r>
      <w:r>
        <w:t xml:space="preserve">0 GB of </w:t>
      </w:r>
      <w:r w:rsidR="000645E5">
        <w:t xml:space="preserve">large </w:t>
      </w:r>
      <w:r>
        <w:t>files</w:t>
      </w:r>
      <w:r w:rsidR="000645E5">
        <w:t xml:space="preserve"> (i.e. 50,000 times as much)</w:t>
      </w:r>
      <w:r w:rsidR="00090FE0">
        <w:t>: all the scanned images of logbooks, survey notes, basecamp and cave photograph albums, finished cave survey images etc. Troggle indexes some of these and the rest are simply linked into HTML pages in the expo handbook.</w:t>
      </w:r>
    </w:p>
    <w:p w:rsidR="006B3524" w:rsidRDefault="006B3524" w:rsidP="00457815"/>
    <w:p w:rsidR="006B3524" w:rsidRDefault="0060577B" w:rsidP="0060577B">
      <w:pPr>
        <w:jc w:val="center"/>
      </w:pPr>
      <w:r w:rsidRPr="0060577B">
        <w:drawing>
          <wp:inline distT="0" distB="0" distL="0" distR="0" wp14:anchorId="343B2E41" wp14:editId="3EDFCB6C">
            <wp:extent cx="5943600" cy="42056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205605"/>
                    </a:xfrm>
                    <a:prstGeom prst="rect">
                      <a:avLst/>
                    </a:prstGeom>
                  </pic:spPr>
                </pic:pic>
              </a:graphicData>
            </a:graphic>
          </wp:inline>
        </w:drawing>
      </w:r>
    </w:p>
    <w:p w:rsidR="0060577B" w:rsidRDefault="0060577B" w:rsidP="0060577B">
      <w:pPr>
        <w:pStyle w:val="Figure"/>
        <w:jc w:val="center"/>
      </w:pPr>
      <w:r>
        <w:t>Figure 2: The lower part of the Expedition page: calendar of trips and survex files</w:t>
      </w:r>
    </w:p>
    <w:p w:rsidR="00484023" w:rsidRPr="00484023" w:rsidRDefault="00484023" w:rsidP="00484023">
      <w:pPr>
        <w:pStyle w:val="Heading5"/>
      </w:pPr>
      <w:r w:rsidRPr="00484023">
        <w:lastRenderedPageBreak/>
        <w:t>During expo</w:t>
      </w:r>
    </w:p>
    <w:p w:rsidR="00484023" w:rsidRPr="00484023" w:rsidRDefault="00484023" w:rsidP="00484023">
      <w:r w:rsidRPr="00484023">
        <w:t>On the expedition itself, each trip is written up in handwriting in the paper logbook. During and after expo, this logbook is scanned and the image PDF is archived. All the trips are typed up into an HTML file which is imported into Troggle so that the people on trips can be cross-referenced with surveys done.</w:t>
      </w:r>
    </w:p>
    <w:p w:rsidR="00484023" w:rsidRPr="00484023" w:rsidRDefault="00484023" w:rsidP="00484023">
      <w:r w:rsidRPr="00484023">
        <w:t xml:space="preserve">An expedition member will typically spend four or five days at top camp caving before she hikes back down to base camp. When she arrives in base camp, she writes up the trips in the paper logbook and ideally she also types up the trips: who was on each trip, where the trip went, dates, which going leads (QMs) are no longer going, which new going leads exist, and whether the trip did any surveying. </w:t>
      </w:r>
    </w:p>
    <w:p w:rsidR="00484023" w:rsidRDefault="00484023" w:rsidP="00484023">
      <w:r w:rsidRPr="00484023">
        <w:t>She either downloads the new DistoX data or types up new survey data (tables of survey stations and compass/clino. measurements</w:t>
      </w:r>
      <w:r>
        <w:t>) into survex files where she documents the QMs. She uses the expo laptop at basecamp and then she, or an expo nerd, uploads the data to the correct place in the version control system on the expo server. Every couple of days Troggle is triggered to do a new import of all the data.</w:t>
      </w:r>
    </w:p>
    <w:p w:rsidR="006B3524" w:rsidRDefault="0060577B" w:rsidP="0060577B">
      <w:pPr>
        <w:jc w:val="center"/>
      </w:pPr>
      <w:r w:rsidRPr="0060577B">
        <w:drawing>
          <wp:inline distT="0" distB="0" distL="0" distR="0" wp14:anchorId="2DAACB6B" wp14:editId="25BD59B5">
            <wp:extent cx="5943600" cy="51523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152390"/>
                    </a:xfrm>
                    <a:prstGeom prst="rect">
                      <a:avLst/>
                    </a:prstGeom>
                  </pic:spPr>
                </pic:pic>
              </a:graphicData>
            </a:graphic>
          </wp:inline>
        </w:drawing>
      </w:r>
    </w:p>
    <w:p w:rsidR="0060577B" w:rsidRDefault="0060577B" w:rsidP="0060577B">
      <w:pPr>
        <w:pStyle w:val="Figure"/>
        <w:jc w:val="center"/>
      </w:pPr>
      <w:r>
        <w:t xml:space="preserve">Figure </w:t>
      </w:r>
      <w:r>
        <w:t>3</w:t>
      </w:r>
      <w:r>
        <w:t xml:space="preserve">: </w:t>
      </w:r>
      <w:r>
        <w:t>The cave survey (survex) data for Cave 161 showing each survex block</w:t>
      </w:r>
    </w:p>
    <w:p w:rsidR="00484023" w:rsidRDefault="00484023" w:rsidP="00484023">
      <w:r>
        <w:t xml:space="preserve">The Expo Handbook describes in detail the procedure for managing the survey notes. The underground notes – made in pencil on waterproof paper – are photographed with a phone or scanned using the basecamp flatbed scanner. These images are copied to a directory on the expo </w:t>
      </w:r>
      <w:r>
        <w:lastRenderedPageBreak/>
        <w:t>laptop called a “virtual wallet”. The actual pages are stored in a plastic enveloped wallet in a lever-arch file at basecamp.</w:t>
      </w:r>
    </w:p>
    <w:p w:rsidR="0060577B" w:rsidRDefault="00484023" w:rsidP="00484023">
      <w:r>
        <w:t>The names of the wallets are of the form “2015#15” and these are entered into Troggle in the *ref field of the survex files. The last column ‘Scans’ in Figure 3 below gives the wallet number for the original data which is parsed and displayed in the body of the table. Each trip participant is identified and each survex block (a *begin/*end section within a survex files) is identified. We also keep records of the survey instruments used for each trip and when they were calibrated.</w:t>
      </w:r>
    </w:p>
    <w:p w:rsidR="006B3524" w:rsidRDefault="005E7C48" w:rsidP="0060577B">
      <w:pPr>
        <w:pStyle w:val="Heading2"/>
        <w:numPr>
          <w:ilvl w:val="0"/>
          <w:numId w:val="0"/>
        </w:numPr>
      </w:pPr>
      <w:r>
        <w:t>Troggle: under the</w:t>
      </w:r>
      <w:r>
        <w:t xml:space="preserve"> hood</w:t>
      </w:r>
    </w:p>
    <w:p w:rsidR="000A7835" w:rsidRDefault="005E7C48" w:rsidP="00457815">
      <w:r>
        <w:t xml:space="preserve">What makes all of this magic possible? Troggle is </w:t>
      </w:r>
      <w:r w:rsidR="000A7835">
        <w:t xml:space="preserve">programmed in python and </w:t>
      </w:r>
      <w:r w:rsidR="00484023">
        <w:t xml:space="preserve">built using the </w:t>
      </w:r>
      <w:r>
        <w:t xml:space="preserve">Django </w:t>
      </w:r>
      <w:r w:rsidR="00484023">
        <w:t>framework</w:t>
      </w:r>
      <w:r w:rsidR="00F65A6B">
        <w:rPr>
          <w:rStyle w:val="FootnoteReference"/>
        </w:rPr>
        <w:footnoteReference w:id="2"/>
      </w:r>
      <w:r w:rsidR="00484023">
        <w:t>.</w:t>
      </w:r>
      <w:r>
        <w:t xml:space="preserve"> </w:t>
      </w:r>
      <w:r w:rsidR="000A7835">
        <w:t>Django provides the structure of routing URL web queries to the right bits of code to compute the pages and maps python objects to relational database tables.</w:t>
      </w:r>
      <w:r>
        <w:t xml:space="preserve"> </w:t>
      </w:r>
      <w:r w:rsidR="00484023">
        <w:t xml:space="preserve">Nearly half the code </w:t>
      </w:r>
      <w:r w:rsidR="000A7835">
        <w:t>in Troggle</w:t>
      </w:r>
      <w:r w:rsidR="00484023">
        <w:t xml:space="preserve"> is</w:t>
      </w:r>
      <w:r w:rsidR="00484023">
        <w:t xml:space="preserve"> parsers to </w:t>
      </w:r>
      <w:r w:rsidR="00484023">
        <w:t>import</w:t>
      </w:r>
      <w:r w:rsidR="00484023">
        <w:t xml:space="preserve"> </w:t>
      </w:r>
      <w:r w:rsidR="000A7835">
        <w:t xml:space="preserve">the data </w:t>
      </w:r>
      <w:r w:rsidR="00484023">
        <w:t xml:space="preserve">from the </w:t>
      </w:r>
      <w:r w:rsidR="00484023">
        <w:t>files</w:t>
      </w:r>
      <w:r w:rsidR="000A7835">
        <w:t xml:space="preserve"> and the rest is cross-referencing and constructing the webpages. We use Apache as the webserver for directly providing the simple image files and photographs and Django works with Apache to deliver the rest.</w:t>
      </w:r>
    </w:p>
    <w:p w:rsidR="006B3524" w:rsidRDefault="005E7C48" w:rsidP="00457815">
      <w:r>
        <w:t xml:space="preserve">Django represents all of the data models as tables in a relational database and </w:t>
      </w:r>
      <w:r>
        <w:t xml:space="preserve">automatically creates </w:t>
      </w:r>
      <w:r>
        <w:t>SQL comm</w:t>
      </w:r>
      <w:r w:rsidR="000A7835">
        <w:t xml:space="preserve">ands to control that database. </w:t>
      </w:r>
      <w:r>
        <w:t xml:space="preserve">Currently, Troggle is </w:t>
      </w:r>
      <w:r w:rsidR="000A7835">
        <w:t>uses MariaDB on the server but Django can use almost any database</w:t>
      </w:r>
      <w:r w:rsidR="000A350C">
        <w:t xml:space="preserve"> – or none.</w:t>
      </w:r>
    </w:p>
    <w:p w:rsidR="006B3524" w:rsidRDefault="005E7C48" w:rsidP="00457815">
      <w:r>
        <w:t>When a user requests a UR</w:t>
      </w:r>
      <w:r w:rsidR="000A7835">
        <w:t xml:space="preserve">L, </w:t>
      </w:r>
      <w:r>
        <w:t>Django checks the incoming URL again</w:t>
      </w:r>
      <w:r>
        <w:t>st a list of python regular expressions. Troggle's flexibility with URLs comes from the fact that we have written very loosely matching regular expressions.  Once Django finds a regular expression which returns a match for the URL, it runs a python functio</w:t>
      </w:r>
      <w:r>
        <w:t>n (a “view”) which takes the URL, draws relevant information from the database, and uses it to fil</w:t>
      </w:r>
      <w:r w:rsidR="000A7835">
        <w:t>l in a template written in the D</w:t>
      </w:r>
      <w:r>
        <w:t>jango template language, producing a HTML page for display user.</w:t>
      </w:r>
    </w:p>
    <w:p w:rsidR="006B3524" w:rsidRDefault="005E7C48" w:rsidP="00457815">
      <w:r>
        <w:t xml:space="preserve">Database access is facilitated by the </w:t>
      </w:r>
      <w:r>
        <w:t xml:space="preserve">Django Object </w:t>
      </w:r>
      <w:r>
        <w:t>Relational Mapper (ORM</w:t>
      </w:r>
      <w:r w:rsidR="000A350C">
        <w:t>. Each object type</w:t>
      </w:r>
      <w:r>
        <w:t>, such as the “Cave”, “Person”, or “Logbook Entry”</w:t>
      </w:r>
      <w:r>
        <w:t xml:space="preserve">, is accessible as a Python object with useful methods that allow </w:t>
      </w:r>
      <w:r>
        <w:t>searching, editing</w:t>
      </w:r>
      <w:r>
        <w:t>, and saving of the database from python. Here are some lookup scenarios, ranging from the simple to complex, with the necessary python code.</w:t>
      </w:r>
    </w:p>
    <w:p w:rsidR="006B3524" w:rsidRDefault="005E7C48" w:rsidP="00457815">
      <w:r>
        <w:t xml:space="preserve">Get a list of all people who have been on the expedition and store it as </w:t>
      </w:r>
      <w:r>
        <w:rPr>
          <w:rFonts w:ascii="Courier New" w:hAnsi="Courier New"/>
        </w:rPr>
        <w:t>result</w:t>
      </w:r>
    </w:p>
    <w:p w:rsidR="006B3524" w:rsidRDefault="005E7C48" w:rsidP="00457815">
      <w:pPr>
        <w:pStyle w:val="python"/>
      </w:pPr>
      <w:proofErr w:type="gramStart"/>
      <w:r>
        <w:t>result=</w:t>
      </w:r>
      <w:proofErr w:type="spellStart"/>
      <w:proofErr w:type="gramEnd"/>
      <w:r>
        <w:t>People.objects.all</w:t>
      </w:r>
      <w:proofErr w:type="spellEnd"/>
      <w:r>
        <w:t>()</w:t>
      </w:r>
    </w:p>
    <w:p w:rsidR="006B3524" w:rsidRDefault="005E7C48" w:rsidP="00457815">
      <w:r>
        <w:t xml:space="preserve">Get a list of all people who were </w:t>
      </w:r>
      <w:r>
        <w:rPr>
          <w:rFonts w:ascii="Courier New" w:hAnsi="Courier New"/>
        </w:rPr>
        <w:t>on</w:t>
      </w:r>
      <w:r>
        <w:t xml:space="preserve"> the 2004 expedition and store it as </w:t>
      </w:r>
      <w:r>
        <w:rPr>
          <w:rFonts w:ascii="Courier New" w:hAnsi="Courier New"/>
        </w:rPr>
        <w:t>result</w:t>
      </w:r>
    </w:p>
    <w:p w:rsidR="006B3524" w:rsidRDefault="005E7C48" w:rsidP="00457815">
      <w:pPr>
        <w:pStyle w:val="python"/>
      </w:pPr>
      <w:proofErr w:type="gramStart"/>
      <w:r>
        <w:t>result=</w:t>
      </w:r>
      <w:proofErr w:type="spellStart"/>
      <w:proofErr w:type="gramEnd"/>
      <w:r>
        <w:t>Expedition.get</w:t>
      </w:r>
      <w:proofErr w:type="spellEnd"/>
      <w:r>
        <w:t>(year=2004).</w:t>
      </w:r>
      <w:proofErr w:type="spellStart"/>
      <w:r>
        <w:t>people_set.all</w:t>
      </w:r>
      <w:proofErr w:type="spellEnd"/>
      <w:r>
        <w:t>()</w:t>
      </w:r>
    </w:p>
    <w:p w:rsidR="006B3524" w:rsidRDefault="005E7C48" w:rsidP="00457815">
      <w:r>
        <w:t xml:space="preserve">Get the text of the logbook entry with “intrepid voyage” in the title and store it as </w:t>
      </w:r>
      <w:proofErr w:type="spellStart"/>
      <w:r>
        <w:t>as</w:t>
      </w:r>
      <w:proofErr w:type="spellEnd"/>
      <w:r>
        <w:t xml:space="preserve"> </w:t>
      </w:r>
      <w:r>
        <w:rPr>
          <w:rFonts w:ascii="Courier New" w:hAnsi="Courier New"/>
        </w:rPr>
        <w:t xml:space="preserve">result </w:t>
      </w:r>
    </w:p>
    <w:p w:rsidR="006B3524" w:rsidRDefault="005E7C48" w:rsidP="00457815">
      <w:pPr>
        <w:pStyle w:val="python"/>
      </w:pPr>
      <w:proofErr w:type="gramStart"/>
      <w:r>
        <w:t>result=</w:t>
      </w:r>
      <w:proofErr w:type="spellStart"/>
      <w:proofErr w:type="gramEnd"/>
      <w:r>
        <w:t>LogbookEntry.objects.g</w:t>
      </w:r>
      <w:r>
        <w:t>et</w:t>
      </w:r>
      <w:proofErr w:type="spellEnd"/>
      <w:r>
        <w:t>(</w:t>
      </w:r>
      <w:proofErr w:type="spellStart"/>
      <w:r>
        <w:t>title__contains</w:t>
      </w:r>
      <w:proofErr w:type="spellEnd"/>
      <w:r>
        <w:t>=”intrepid voyage”).text</w:t>
      </w:r>
    </w:p>
    <w:p w:rsidR="006B3524" w:rsidRDefault="005E7C48" w:rsidP="000A350C">
      <w:r>
        <w:t>Of course, the API is not accessible through a web browser, and Troggle users should never need to query the database directly using the commands in</w:t>
      </w:r>
      <w:r w:rsidR="000A350C">
        <w:t xml:space="preserve"> the example above. However, this internal</w:t>
      </w:r>
      <w:r>
        <w:t xml:space="preserve"> API is what drives the views and templates and is therefore used whenever</w:t>
      </w:r>
      <w:r>
        <w:t xml:space="preserve"> a page is loaded.</w:t>
      </w:r>
    </w:p>
    <w:p w:rsidR="00F65A6B" w:rsidRDefault="00F65A6B" w:rsidP="00F65A6B">
      <w:r>
        <w:t>In 2020 we have an experimental program to see whether we can take out the ORM and replace it with straightforward python code which stores the objects directly on disc</w:t>
      </w:r>
      <w:r>
        <w:t xml:space="preserve"> as JSON files</w:t>
      </w:r>
      <w:r>
        <w:t xml:space="preserve">. This is because </w:t>
      </w:r>
      <w:r>
        <w:t xml:space="preserve">the </w:t>
      </w:r>
      <w:r>
        <w:t>learning curve for the Django ORM is more than most of our potential system maintainers can cope with.</w:t>
      </w:r>
      <w:r>
        <w:t xml:space="preserve"> Since the database is now ephemeral this is a realistic design </w:t>
      </w:r>
      <w:r>
        <w:lastRenderedPageBreak/>
        <w:t>possibility.</w:t>
      </w:r>
    </w:p>
    <w:p w:rsidR="000A350C" w:rsidRDefault="00F65A6B" w:rsidP="000A350C">
      <w:r>
        <w:t>In 2020 we are also</w:t>
      </w:r>
      <w:r w:rsidR="000A350C">
        <w:t xml:space="preserve"> beginning to provide API equivalents via </w:t>
      </w:r>
      <w:r w:rsidR="000A350C" w:rsidRPr="000A350C">
        <w:rPr>
          <w:rFonts w:ascii="Consolas" w:hAnsi="Consolas"/>
        </w:rPr>
        <w:t>http://</w:t>
      </w:r>
      <w:r w:rsidR="000A350C">
        <w:t xml:space="preserve"> so that new and different special-purpose front-ends can be written for phones and web browsers.</w:t>
      </w:r>
    </w:p>
    <w:p w:rsidR="006B3524" w:rsidRDefault="005E7C48" w:rsidP="00457815">
      <w:pPr>
        <w:pStyle w:val="Heading2"/>
      </w:pPr>
      <w:r>
        <w:t>Tailoring Troggle to your needs</w:t>
      </w:r>
    </w:p>
    <w:p w:rsidR="000C4E9B" w:rsidRDefault="005E7C48" w:rsidP="00457815">
      <w:r>
        <w:t xml:space="preserve">Three aspects of Troggle's design make it highly customizable. </w:t>
      </w:r>
    </w:p>
    <w:p w:rsidR="000C4E9B" w:rsidRDefault="005E7C48" w:rsidP="000C4E9B">
      <w:pPr>
        <w:ind w:left="709"/>
      </w:pPr>
      <w:r>
        <w:t xml:space="preserve">First, all paths and URLs are relative to variables in a settings file. </w:t>
      </w:r>
    </w:p>
    <w:p w:rsidR="000C4E9B" w:rsidRDefault="005E7C48" w:rsidP="000C4E9B">
      <w:pPr>
        <w:ind w:left="709"/>
      </w:pPr>
      <w:r>
        <w:t xml:space="preserve">Second, because Troggle takes advantage of Django's </w:t>
      </w:r>
      <w:r>
        <w:t xml:space="preserve">template </w:t>
      </w:r>
      <w:r>
        <w:t xml:space="preserve">inheritance, one HTML file and one </w:t>
      </w:r>
      <w:r w:rsidR="000C4E9B">
        <w:t>CSS</w:t>
      </w:r>
      <w:r>
        <w:t xml:space="preserve"> file control the appearance and style of the entire website. </w:t>
      </w:r>
    </w:p>
    <w:p w:rsidR="006B3524" w:rsidRDefault="005E7C48" w:rsidP="000C4E9B">
      <w:pPr>
        <w:ind w:left="709"/>
      </w:pPr>
      <w:r>
        <w:t>Third, Troggle's modular structure allows the addition of alternate or new components.</w:t>
      </w:r>
    </w:p>
    <w:p w:rsidR="000C4E9B" w:rsidRDefault="005E7C48" w:rsidP="00457815">
      <w:r>
        <w:t>The locations of files and other aspects of in system setup are set a</w:t>
      </w:r>
      <w:r w:rsidR="000C4E9B">
        <w:t xml:space="preserve">s variables for using the file </w:t>
      </w:r>
      <w:proofErr w:type="gramStart"/>
      <w:r w:rsidRPr="004E322F">
        <w:rPr>
          <w:rFonts w:ascii="Courier New" w:hAnsi="Courier New"/>
          <w:sz w:val="20"/>
        </w:rPr>
        <w:t>localsettings.py</w:t>
      </w:r>
      <w:r w:rsidRPr="004E322F">
        <w:rPr>
          <w:sz w:val="20"/>
        </w:rPr>
        <w:t xml:space="preserve"> </w:t>
      </w:r>
      <w:r>
        <w:t>.</w:t>
      </w:r>
      <w:proofErr w:type="gramEnd"/>
      <w:r>
        <w:t xml:space="preserve"> This file also contains all of the information necessary to access the database Troggle will use. Changing the variable </w:t>
      </w:r>
      <w:r w:rsidRPr="004E322F">
        <w:rPr>
          <w:rFonts w:ascii="Courier New" w:hAnsi="Courier New"/>
          <w:sz w:val="20"/>
        </w:rPr>
        <w:t>DATABASE_ENGINE</w:t>
      </w:r>
      <w:r>
        <w:t xml:space="preserve"> allows the use of different d</w:t>
      </w:r>
      <w:r w:rsidR="000C4E9B">
        <w:t xml:space="preserve">atabase systems; </w:t>
      </w:r>
      <w:proofErr w:type="spellStart"/>
      <w:r w:rsidR="000C4E9B">
        <w:t>Postgresql</w:t>
      </w:r>
      <w:proofErr w:type="spellEnd"/>
      <w:r w:rsidR="000C4E9B">
        <w:t xml:space="preserve">, </w:t>
      </w:r>
      <w:proofErr w:type="spellStart"/>
      <w:r w:rsidR="000C4E9B">
        <w:t>MyS</w:t>
      </w:r>
      <w:r>
        <w:t>ql</w:t>
      </w:r>
      <w:proofErr w:type="spellEnd"/>
      <w:r>
        <w:t>, Sql</w:t>
      </w:r>
      <w:r>
        <w:t xml:space="preserve">ite3, and </w:t>
      </w:r>
      <w:r w:rsidR="000C4E9B">
        <w:t>other</w:t>
      </w:r>
      <w:r>
        <w:t xml:space="preserve"> databases are supported. </w:t>
      </w:r>
    </w:p>
    <w:p w:rsidR="006B3524" w:rsidRDefault="006B3524" w:rsidP="00457815"/>
    <w:tbl>
      <w:tblPr>
        <w:tblW w:w="3500" w:type="pct"/>
        <w:jc w:val="center"/>
        <w:tblCellMar>
          <w:top w:w="55" w:type="dxa"/>
          <w:left w:w="55" w:type="dxa"/>
          <w:bottom w:w="55" w:type="dxa"/>
          <w:right w:w="55" w:type="dxa"/>
        </w:tblCellMar>
        <w:tblLook w:val="0000" w:firstRow="0" w:lastRow="0" w:firstColumn="0" w:lastColumn="0" w:noHBand="0" w:noVBand="0"/>
      </w:tblPr>
      <w:tblGrid>
        <w:gridCol w:w="1552"/>
        <w:gridCol w:w="5271"/>
      </w:tblGrid>
      <w:tr w:rsidR="006B3524">
        <w:trPr>
          <w:jc w:val="center"/>
        </w:trPr>
        <w:tc>
          <w:tcPr>
            <w:tcW w:w="1259" w:type="dxa"/>
            <w:tcBorders>
              <w:top w:val="single" w:sz="2" w:space="0" w:color="000000"/>
              <w:left w:val="single" w:sz="2" w:space="0" w:color="000000"/>
              <w:bottom w:val="single" w:sz="2" w:space="0" w:color="000000"/>
            </w:tcBorders>
          </w:tcPr>
          <w:p w:rsidR="006B3524" w:rsidRPr="001043D2" w:rsidRDefault="005E7C48" w:rsidP="00457815">
            <w:pPr>
              <w:pStyle w:val="TableContents"/>
              <w:rPr>
                <w:b/>
              </w:rPr>
            </w:pPr>
            <w:r w:rsidRPr="001043D2">
              <w:rPr>
                <w:b/>
              </w:rPr>
              <w:t>Block name</w:t>
            </w:r>
          </w:p>
        </w:tc>
        <w:tc>
          <w:tcPr>
            <w:tcW w:w="5486" w:type="dxa"/>
            <w:tcBorders>
              <w:top w:val="single" w:sz="2" w:space="0" w:color="000000"/>
              <w:left w:val="single" w:sz="2" w:space="0" w:color="000000"/>
              <w:bottom w:val="single" w:sz="2" w:space="0" w:color="000000"/>
              <w:right w:val="single" w:sz="2" w:space="0" w:color="000000"/>
            </w:tcBorders>
          </w:tcPr>
          <w:p w:rsidR="006B3524" w:rsidRPr="001043D2" w:rsidRDefault="005E7C48" w:rsidP="00457815">
            <w:pPr>
              <w:pStyle w:val="TableContents"/>
              <w:rPr>
                <w:b/>
              </w:rPr>
            </w:pPr>
            <w:r w:rsidRPr="001043D2">
              <w:rPr>
                <w:b/>
              </w:rPr>
              <w:t>Purpose</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r>
              <w:t>title</w:t>
            </w:r>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 xml:space="preserve">The title of the page, to be displayed at the top </w:t>
            </w:r>
            <w:r>
              <w:t>of the browser</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r>
              <w:t>head</w:t>
            </w:r>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Holds elements that need to be inside the HTML &lt;head&gt; tag, such as metadata and scripts</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proofErr w:type="spellStart"/>
            <w:r>
              <w:t>logininfo</w:t>
            </w:r>
            <w:proofErr w:type="spellEnd"/>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This is used to display “welcome,” “log in,” or “sign up” links. Should not be replaced by “extending” templates.</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proofErr w:type="spellStart"/>
            <w:r>
              <w:t>nav</w:t>
            </w:r>
            <w:proofErr w:type="spellEnd"/>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Used for child te</w:t>
            </w:r>
            <w:r>
              <w:t xml:space="preserve">mplates, such as the “virtual survey binder,” that include a </w:t>
            </w:r>
            <w:proofErr w:type="spellStart"/>
            <w:r>
              <w:t>lefthand</w:t>
            </w:r>
            <w:proofErr w:type="spellEnd"/>
            <w:r>
              <w:t xml:space="preserve"> menu</w:t>
            </w:r>
            <w:r w:rsidR="001043D2">
              <w:t xml:space="preserve"> (no longer used)</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proofErr w:type="spellStart"/>
            <w:r>
              <w:t>contentheader</w:t>
            </w:r>
            <w:proofErr w:type="spellEnd"/>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The header for the actual information being displayed</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r>
              <w:t>content</w:t>
            </w:r>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The actual information being displayed</w:t>
            </w:r>
          </w:p>
        </w:tc>
      </w:tr>
      <w:tr w:rsidR="006B3524">
        <w:trPr>
          <w:jc w:val="center"/>
        </w:trPr>
        <w:tc>
          <w:tcPr>
            <w:tcW w:w="1259" w:type="dxa"/>
            <w:tcBorders>
              <w:left w:val="single" w:sz="2" w:space="0" w:color="000000"/>
              <w:bottom w:val="single" w:sz="2" w:space="0" w:color="000000"/>
            </w:tcBorders>
          </w:tcPr>
          <w:p w:rsidR="006B3524" w:rsidRDefault="005E7C48" w:rsidP="00457815">
            <w:pPr>
              <w:pStyle w:val="TableContents"/>
            </w:pPr>
            <w:r>
              <w:t>footer</w:t>
            </w:r>
          </w:p>
        </w:tc>
        <w:tc>
          <w:tcPr>
            <w:tcW w:w="5486" w:type="dxa"/>
            <w:tcBorders>
              <w:left w:val="single" w:sz="2" w:space="0" w:color="000000"/>
              <w:bottom w:val="single" w:sz="2" w:space="0" w:color="000000"/>
              <w:right w:val="single" w:sz="2" w:space="0" w:color="000000"/>
            </w:tcBorders>
          </w:tcPr>
          <w:p w:rsidR="006B3524" w:rsidRDefault="005E7C48" w:rsidP="00457815">
            <w:pPr>
              <w:pStyle w:val="TableContents"/>
            </w:pPr>
            <w:r>
              <w:t xml:space="preserve">Content at the footer of the page. Should not be </w:t>
            </w:r>
            <w:r>
              <w:t>replaced by “extending” templates.</w:t>
            </w:r>
            <w:r w:rsidR="001043D2">
              <w:t xml:space="preserve"> (no longer used)</w:t>
            </w:r>
          </w:p>
        </w:tc>
      </w:tr>
    </w:tbl>
    <w:p w:rsidR="006B3524" w:rsidRDefault="005E7C48" w:rsidP="00457815">
      <w:pPr>
        <w:pStyle w:val="Table"/>
      </w:pPr>
      <w:r>
        <w:t xml:space="preserve">Table </w:t>
      </w:r>
      <w:r>
        <w:fldChar w:fldCharType="begin"/>
      </w:r>
      <w:r>
        <w:instrText>SEQ Table \* ARABIC</w:instrText>
      </w:r>
      <w:r>
        <w:fldChar w:fldCharType="separate"/>
      </w:r>
      <w:r>
        <w:t>1</w:t>
      </w:r>
      <w:r>
        <w:fldChar w:fldCharType="end"/>
      </w:r>
      <w:r>
        <w:t xml:space="preserve">: Template blocks specified in </w:t>
      </w:r>
      <w:proofErr w:type="gramStart"/>
      <w:r>
        <w:t>base.html ,</w:t>
      </w:r>
      <w:proofErr w:type="gramEnd"/>
      <w:r>
        <w:t xml:space="preserve"> which provide the framework for inserting content into Troggle's web interface.</w:t>
      </w:r>
    </w:p>
    <w:p w:rsidR="006B3524" w:rsidRDefault="000C4E9B" w:rsidP="00457815">
      <w:r>
        <w:t xml:space="preserve">To customize the appearance of the Troggle website as presented to users, it is generally sufficient to modify the file </w:t>
      </w:r>
      <w:proofErr w:type="gramStart"/>
      <w:r w:rsidRPr="004E322F">
        <w:rPr>
          <w:rFonts w:ascii="Courier New" w:hAnsi="Courier New"/>
          <w:sz w:val="20"/>
        </w:rPr>
        <w:t>base.html</w:t>
      </w:r>
      <w:r>
        <w:rPr>
          <w:rFonts w:ascii="Courier New" w:hAnsi="Courier New"/>
        </w:rPr>
        <w:t xml:space="preserve"> </w:t>
      </w:r>
      <w:r>
        <w:t>,</w:t>
      </w:r>
      <w:proofErr w:type="gramEnd"/>
      <w:r>
        <w:t xml:space="preserve"> and the Cascading Style Sheet which it references. In Django terms, all of the other templates “extend” </w:t>
      </w:r>
      <w:proofErr w:type="gramStart"/>
      <w:r w:rsidRPr="004E322F">
        <w:rPr>
          <w:rFonts w:ascii="Courier New" w:hAnsi="Courier New"/>
          <w:sz w:val="20"/>
        </w:rPr>
        <w:t>base.html</w:t>
      </w:r>
      <w:r>
        <w:rPr>
          <w:rFonts w:ascii="Courier New" w:hAnsi="Courier New"/>
        </w:rPr>
        <w:t xml:space="preserve"> </w:t>
      </w:r>
      <w:r>
        <w:t>.</w:t>
      </w:r>
      <w:proofErr w:type="gramEnd"/>
      <w:r>
        <w:t xml:space="preserve"> The other templates only serve to replace “blocks” in </w:t>
      </w:r>
      <w:r w:rsidRPr="004E322F">
        <w:rPr>
          <w:rFonts w:ascii="Courier New" w:hAnsi="Courier New"/>
          <w:sz w:val="20"/>
        </w:rPr>
        <w:t>base.html</w:t>
      </w:r>
      <w:r>
        <w:t xml:space="preserve"> with content. The location of </w:t>
      </w:r>
      <w:r>
        <w:rPr>
          <w:rFonts w:ascii="Courier New" w:hAnsi="Courier New"/>
        </w:rPr>
        <w:t>base.html</w:t>
      </w:r>
      <w:r>
        <w:t xml:space="preserve"> and all other template files </w:t>
      </w:r>
      <w:proofErr w:type="gramStart"/>
      <w:r>
        <w:t>is  specified</w:t>
      </w:r>
      <w:proofErr w:type="gramEnd"/>
      <w:r>
        <w:t xml:space="preserve"> in  </w:t>
      </w:r>
      <w:r w:rsidRPr="004E322F">
        <w:rPr>
          <w:rFonts w:ascii="Courier New" w:hAnsi="Courier New"/>
          <w:sz w:val="20"/>
        </w:rPr>
        <w:t>localsettings.py</w:t>
      </w:r>
      <w:r>
        <w:t xml:space="preserve">, in the variable </w:t>
      </w:r>
      <w:r w:rsidRPr="004E322F">
        <w:rPr>
          <w:rFonts w:ascii="Courier New" w:hAnsi="Courier New"/>
          <w:sz w:val="20"/>
        </w:rPr>
        <w:t>TEMPLATE_DIRS</w:t>
      </w:r>
      <w:r>
        <w:t xml:space="preserve">, which is a tuple of strings that are absolute paths to the directory or directories where templates are stored. The stylesheet used </w:t>
      </w:r>
      <w:r>
        <w:lastRenderedPageBreak/>
        <w:t xml:space="preserve">by </w:t>
      </w:r>
      <w:r w:rsidRPr="004E322F">
        <w:rPr>
          <w:rFonts w:ascii="Courier New" w:hAnsi="Courier New"/>
          <w:sz w:val="20"/>
        </w:rPr>
        <w:t>base.html</w:t>
      </w:r>
      <w:r>
        <w:t xml:space="preserve"> is stored under the </w:t>
      </w:r>
      <w:r w:rsidR="00ED40E4">
        <w:t>CSS</w:t>
      </w:r>
      <w:r>
        <w:t xml:space="preserve"> directory of the path specified in </w:t>
      </w:r>
      <w:r w:rsidRPr="004E322F">
        <w:rPr>
          <w:rFonts w:ascii="Courier New" w:hAnsi="Courier New"/>
          <w:sz w:val="20"/>
        </w:rPr>
        <w:t>MEDIA_ROOT</w:t>
      </w:r>
      <w:r>
        <w:t xml:space="preserve"> and must be served at the URL specified in </w:t>
      </w:r>
      <w:r w:rsidRPr="004E322F">
        <w:rPr>
          <w:rFonts w:ascii="Courier New" w:hAnsi="Courier New"/>
          <w:sz w:val="20"/>
        </w:rPr>
        <w:t>MEDIA_</w:t>
      </w:r>
      <w:proofErr w:type="gramStart"/>
      <w:r w:rsidRPr="004E322F">
        <w:rPr>
          <w:rFonts w:ascii="Courier New" w:hAnsi="Courier New"/>
          <w:sz w:val="20"/>
        </w:rPr>
        <w:t>URL</w:t>
      </w:r>
      <w:r>
        <w:t xml:space="preserve"> .</w:t>
      </w:r>
      <w:proofErr w:type="gramEnd"/>
    </w:p>
    <w:p w:rsidR="00ED40E4" w:rsidRDefault="00ED40E4" w:rsidP="00457815">
      <w:r>
        <w:rPr>
          <w:noProof/>
          <w:lang w:val="en-GB"/>
        </w:rPr>
        <w:drawing>
          <wp:anchor distT="0" distB="0" distL="114300" distR="114300" simplePos="0" relativeHeight="251658240" behindDoc="0" locked="0" layoutInCell="1" allowOverlap="1" wp14:anchorId="472B3D41" wp14:editId="60D9CCBD">
            <wp:simplePos x="0" y="0"/>
            <wp:positionH relativeFrom="column">
              <wp:posOffset>3585210</wp:posOffset>
            </wp:positionH>
            <wp:positionV relativeFrom="paragraph">
              <wp:posOffset>-139700</wp:posOffset>
            </wp:positionV>
            <wp:extent cx="2512695" cy="82296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12695" cy="8229600"/>
                    </a:xfrm>
                    <a:prstGeom prst="rect">
                      <a:avLst/>
                    </a:prstGeom>
                  </pic:spPr>
                </pic:pic>
              </a:graphicData>
            </a:graphic>
            <wp14:sizeRelH relativeFrom="page">
              <wp14:pctWidth>0</wp14:pctWidth>
            </wp14:sizeRelH>
            <wp14:sizeRelV relativeFrom="page">
              <wp14:pctHeight>0</wp14:pctHeight>
            </wp14:sizeRelV>
          </wp:anchor>
        </w:drawing>
      </w:r>
      <w:r w:rsidR="005E7C48">
        <w:t>Custom modules are easy to add to Troggle. For example, CUCC's trog</w:t>
      </w:r>
      <w:r w:rsidR="005E7C48">
        <w:t xml:space="preserve">gle installation has a folder called </w:t>
      </w:r>
      <w:r w:rsidR="005E7C48" w:rsidRPr="004E322F">
        <w:rPr>
          <w:rFonts w:ascii="Courier New" w:hAnsi="Courier New"/>
          <w:sz w:val="20"/>
        </w:rPr>
        <w:t>Parsers</w:t>
      </w:r>
      <w:r w:rsidR="005E7C48">
        <w:t xml:space="preserve"> which contains scripts for importing data from our </w:t>
      </w:r>
      <w:r w:rsidR="005E7C48">
        <w:t xml:space="preserve">data </w:t>
      </w:r>
      <w:r w:rsidR="000C4E9B">
        <w:t>files</w:t>
      </w:r>
      <w:r w:rsidR="005E7C48">
        <w:t xml:space="preserve"> into the database</w:t>
      </w:r>
      <w:r w:rsidR="005E7C48">
        <w:t>. If your expedition has a similar data structure to impo</w:t>
      </w:r>
      <w:r w:rsidR="005E7C48">
        <w:t>rt from, these parsers can be replaced with your own. One of the parsers, survex.py, imports from Survex files</w:t>
      </w:r>
      <w:r>
        <w:t xml:space="preserve"> (this was entirely rewritten in 2020 to use the latest Survex format)</w:t>
      </w:r>
      <w:r w:rsidR="005E7C48">
        <w:t>. To use survey data in other formats, such as Compass or CMAPS, a new parser would need to be written.</w:t>
      </w:r>
    </w:p>
    <w:p w:rsidR="004205CE" w:rsidRDefault="00ED40E4" w:rsidP="004205CE">
      <w:pPr>
        <w:pStyle w:val="Heading2"/>
      </w:pPr>
      <w:r>
        <w:t>U</w:t>
      </w:r>
      <w:r w:rsidR="004205CE">
        <w:t>nfinished capabilities</w:t>
      </w:r>
    </w:p>
    <w:p w:rsidR="00ED40E4" w:rsidRDefault="00ED40E4" w:rsidP="004205CE">
      <w:r>
        <w:t xml:space="preserve">For more detailed descriptions of how Troggle works and what it </w:t>
      </w:r>
      <w:r w:rsidR="001043D2">
        <w:t xml:space="preserve">now </w:t>
      </w:r>
      <w:r>
        <w:t>does and does not do see the online documentation in</w:t>
      </w:r>
      <w:proofErr w:type="gramStart"/>
      <w:r>
        <w:t>:</w:t>
      </w:r>
      <w:proofErr w:type="gramEnd"/>
      <w:r>
        <w:br/>
      </w:r>
      <w:r w:rsidRPr="00ED40E4">
        <w:rPr>
          <w:rFonts w:ascii="Courier New" w:hAnsi="Courier New"/>
          <w:color w:val="4F81BD" w:themeColor="accent1"/>
          <w:sz w:val="16"/>
          <w:u w:val="single"/>
        </w:rPr>
        <w:t>http://expo.survex.com/handbook/troggle/trogindex.html</w:t>
      </w:r>
    </w:p>
    <w:p w:rsidR="004205CE" w:rsidRDefault="004205CE" w:rsidP="004205CE">
      <w:r>
        <w:t xml:space="preserve">Troggle was originally meant to be used for individual expedition membership registration for every caver who would have their own login account. This was intended to be used for expedition administration and travel planning. This turned out to be unmanageable.  </w:t>
      </w:r>
    </w:p>
    <w:p w:rsidR="004205CE" w:rsidRDefault="004205CE" w:rsidP="004205CE">
      <w:r>
        <w:t xml:space="preserve">The planned online-prompting for progressing through the actions necessary to turn the scanned notes in the survey wallet into finished cave surveys </w:t>
      </w:r>
      <w:r w:rsidR="00ED40E4">
        <w:t xml:space="preserve">(see the 2006 version of this report) </w:t>
      </w:r>
      <w:r>
        <w:t>was partly done outside Troggle by Martin Green using a separate python script, but this is still somewhat incomplete.</w:t>
      </w:r>
    </w:p>
    <w:p w:rsidR="004205CE" w:rsidRDefault="004205CE" w:rsidP="004205CE">
      <w:r>
        <w:t xml:space="preserve">The </w:t>
      </w:r>
      <w:r w:rsidRPr="004205CE">
        <w:rPr>
          <w:rFonts w:ascii="Consolas" w:hAnsi="Consolas"/>
        </w:rPr>
        <w:t>folk.csv</w:t>
      </w:r>
      <w:r>
        <w:t xml:space="preserve"> file still exists as do the legacy </w:t>
      </w:r>
      <w:r w:rsidRPr="004205CE">
        <w:rPr>
          <w:rFonts w:ascii="Consolas" w:hAnsi="Consolas"/>
        </w:rPr>
        <w:t xml:space="preserve">qm.csv </w:t>
      </w:r>
      <w:r>
        <w:t xml:space="preserve">files for QMs which predate the process of including QMs in survex files. There are three separate places where caver names are parsed, in the standalone preparatory </w:t>
      </w:r>
      <w:r w:rsidRPr="004205CE">
        <w:rPr>
          <w:rFonts w:ascii="Consolas" w:hAnsi="Consolas"/>
        </w:rPr>
        <w:t>make-folklist.py</w:t>
      </w:r>
      <w:r>
        <w:t xml:space="preserve"> script and two places within Troggle so some names fail to resolve correctly or reliably.</w:t>
      </w:r>
    </w:p>
    <w:p w:rsidR="00ED40E4" w:rsidRPr="00ED40E4" w:rsidRDefault="00ED40E4" w:rsidP="00ED40E4">
      <w:r>
        <w:t>Troggle documentation has been somewhat inadequate for bringing new programmers and maintainers up to speed though this has recently improved. Nevertheless the maintenance workload is heavy and nearly more than we can cope with. If it had not been for the COVID-enforced idleness freeing up programming time it is possible that Troggle may have failed entirely in 2020.</w:t>
      </w:r>
    </w:p>
    <w:p w:rsidR="00ED40E4" w:rsidRDefault="00ED40E4" w:rsidP="00ED40E4">
      <w:pPr>
        <w:jc w:val="center"/>
        <w:rPr>
          <w:i/>
        </w:rPr>
      </w:pPr>
    </w:p>
    <w:p w:rsidR="00ED40E4" w:rsidRPr="00ED40E4" w:rsidRDefault="00ED40E4" w:rsidP="00ED40E4">
      <w:pPr>
        <w:jc w:val="right"/>
        <w:rPr>
          <w:i/>
        </w:rPr>
      </w:pPr>
      <w:r w:rsidRPr="00ED40E4">
        <w:rPr>
          <w:i/>
        </w:rPr>
        <w:t xml:space="preserve">Figure </w:t>
      </w:r>
      <w:r w:rsidRPr="00ED40E4">
        <w:rPr>
          <w:i/>
        </w:rPr>
        <w:fldChar w:fldCharType="begin"/>
      </w:r>
      <w:r w:rsidRPr="00ED40E4">
        <w:rPr>
          <w:i/>
        </w:rPr>
        <w:instrText>SEQ Figure \* ARABIC</w:instrText>
      </w:r>
      <w:r w:rsidRPr="00ED40E4">
        <w:rPr>
          <w:i/>
        </w:rPr>
        <w:fldChar w:fldCharType="separate"/>
      </w:r>
      <w:r w:rsidRPr="00ED40E4">
        <w:rPr>
          <w:i/>
        </w:rPr>
        <w:t>4</w:t>
      </w:r>
      <w:r w:rsidRPr="00ED40E4">
        <w:rPr>
          <w:i/>
        </w:rPr>
        <w:fldChar w:fldCharType="end"/>
      </w:r>
      <w:r w:rsidRPr="00ED40E4">
        <w:rPr>
          <w:i/>
        </w:rPr>
        <w:t xml:space="preserve">: A </w:t>
      </w:r>
      <w:r>
        <w:rPr>
          <w:i/>
        </w:rPr>
        <w:t>UML diagram</w:t>
      </w:r>
      <w:r w:rsidRPr="00ED40E4">
        <w:rPr>
          <w:i/>
        </w:rPr>
        <w:t xml:space="preserve"> of </w:t>
      </w:r>
      <w:r>
        <w:rPr>
          <w:i/>
        </w:rPr>
        <w:t>the main Troggle Classes</w:t>
      </w:r>
    </w:p>
    <w:p w:rsidR="004205CE" w:rsidRDefault="004205CE" w:rsidP="004205CE">
      <w:pPr>
        <w:pStyle w:val="Heading2"/>
      </w:pPr>
      <w:r>
        <w:lastRenderedPageBreak/>
        <w:t>Acknowledgements</w:t>
      </w:r>
    </w:p>
    <w:p w:rsidR="000C4E9B" w:rsidRDefault="000C4E9B" w:rsidP="00457815">
      <w:r>
        <w:t xml:space="preserve">Over three-quarters of this report </w:t>
      </w:r>
      <w:proofErr w:type="gramStart"/>
      <w:r>
        <w:t>is</w:t>
      </w:r>
      <w:proofErr w:type="gramEnd"/>
      <w:r>
        <w:t xml:space="preserve"> exactly as Aaron Curtis wrote it in 2006. In recent years Paul Fox, Sam Wenham and Wookey have maintained the Troggle code and </w:t>
      </w:r>
      <w:r w:rsidR="001043D2">
        <w:t>coddled</w:t>
      </w:r>
      <w:r>
        <w:t xml:space="preserve"> the</w:t>
      </w:r>
      <w:r w:rsidR="004205CE">
        <w:t xml:space="preserve"> </w:t>
      </w:r>
      <w:r>
        <w:t>se</w:t>
      </w:r>
      <w:r w:rsidR="004205CE">
        <w:t>r</w:t>
      </w:r>
      <w:r>
        <w:t xml:space="preserve">ver through many </w:t>
      </w:r>
      <w:r w:rsidR="004205CE">
        <w:t>migrations and upgrades to later versions of Django (a new version of Django is released every 8 months)</w:t>
      </w:r>
      <w:r w:rsidR="001043D2">
        <w:t xml:space="preserve"> and across several machines.</w:t>
      </w:r>
    </w:p>
    <w:p w:rsidR="00ED40E4" w:rsidRDefault="00ED40E4" w:rsidP="001043D2"/>
    <w:p w:rsidR="006B3524" w:rsidRDefault="005E7C48" w:rsidP="001043D2">
      <w:r>
        <w:t xml:space="preserve">Troggle began as a joint </w:t>
      </w:r>
      <w:r>
        <w:t xml:space="preserve">effort between Martin Green, Julian Todd, and </w:t>
      </w:r>
      <w:r w:rsidR="000C4E9B">
        <w:t>Aaron Curtis</w:t>
      </w:r>
      <w:r w:rsidR="001043D2">
        <w:t xml:space="preserve"> in 2006</w:t>
      </w:r>
      <w:r>
        <w:t>. For years, there had been discussion regarding a new paradigm for data management on the expedition, and it was Martin who introduced the idea of a Django project. Julian Todd's web programming and scra</w:t>
      </w:r>
      <w:r>
        <w:t>ping experience was invaluable for many of the views and the logbook parsing. Logbook formats for each year of the expedition are different, but thanks to Becka Lawson's hard work cleaning up and standardizing past logbook files and Julian's year by year p</w:t>
      </w:r>
      <w:r>
        <w:t>arser coding, we now have over a decade of trips in the database. I would also like to thank Vic Brown and Andrew Waddington for their helpful accounts of the data management techniques they used on early CUCC expeditions, going back all the way to 1976.</w:t>
      </w:r>
    </w:p>
    <w:sectPr w:rsidR="006B3524">
      <w:footerReference w:type="default" r:id="rId15"/>
      <w:pgSz w:w="11905" w:h="16837"/>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48" w:rsidRDefault="005E7C48" w:rsidP="00457815">
      <w:r>
        <w:separator/>
      </w:r>
    </w:p>
  </w:endnote>
  <w:endnote w:type="continuationSeparator" w:id="0">
    <w:p w:rsidR="005E7C48" w:rsidRDefault="005E7C48" w:rsidP="0045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706779"/>
      <w:docPartObj>
        <w:docPartGallery w:val="Page Numbers (Bottom of Page)"/>
        <w:docPartUnique/>
      </w:docPartObj>
    </w:sdtPr>
    <w:sdtEndPr>
      <w:rPr>
        <w:noProof/>
      </w:rPr>
    </w:sdtEndPr>
    <w:sdtContent>
      <w:p w:rsidR="004E322F" w:rsidRDefault="004E32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E322F" w:rsidRDefault="004E3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48" w:rsidRDefault="005E7C48" w:rsidP="00457815">
      <w:pPr>
        <w:rPr>
          <w:sz w:val="12"/>
        </w:rPr>
      </w:pPr>
      <w:r>
        <w:separator/>
      </w:r>
    </w:p>
  </w:footnote>
  <w:footnote w:type="continuationSeparator" w:id="0">
    <w:p w:rsidR="005E7C48" w:rsidRDefault="005E7C48" w:rsidP="00457815">
      <w:pPr>
        <w:rPr>
          <w:sz w:val="12"/>
        </w:rPr>
      </w:pPr>
      <w:r>
        <w:continuationSeparator/>
      </w:r>
    </w:p>
  </w:footnote>
  <w:footnote w:id="1">
    <w:p w:rsidR="00457815" w:rsidRDefault="00457815" w:rsidP="00457815">
      <w:pPr>
        <w:pStyle w:val="FootnoteText"/>
      </w:pPr>
      <w:r>
        <w:rPr>
          <w:rStyle w:val="FootnoteCharacters"/>
        </w:rPr>
        <w:footnoteRef/>
      </w:r>
      <w:r w:rsidR="00484023">
        <w:tab/>
        <w:t>Minimally r</w:t>
      </w:r>
      <w:r>
        <w:t>evised</w:t>
      </w:r>
      <w:r>
        <w:t xml:space="preserve"> and updated</w:t>
      </w:r>
      <w:r>
        <w:t xml:space="preserve"> </w:t>
      </w:r>
      <w:r w:rsidR="004E322F">
        <w:t xml:space="preserve">by Philip Sargent </w:t>
      </w:r>
      <w:r>
        <w:t xml:space="preserve">from “Troggle: a novel system for cave </w:t>
      </w:r>
      <w:r w:rsidR="001043D2">
        <w:t>exploration information</w:t>
      </w:r>
      <w:r>
        <w:t xml:space="preserve"> management” by Aaron Curtis, 2006, Cambridge University Caving Club, aaron.curtis@cantab.net</w:t>
      </w:r>
    </w:p>
  </w:footnote>
  <w:footnote w:id="2">
    <w:p w:rsidR="00F65A6B" w:rsidRPr="00F65A6B" w:rsidRDefault="00F65A6B">
      <w:pPr>
        <w:pStyle w:val="FootnoteText"/>
        <w:rPr>
          <w:lang w:val="en-GB"/>
        </w:rPr>
      </w:pPr>
      <w:r>
        <w:rPr>
          <w:rStyle w:val="FootnoteReference"/>
        </w:rPr>
        <w:footnoteRef/>
      </w:r>
      <w:r>
        <w:t xml:space="preserve"> </w:t>
      </w:r>
      <w:hyperlink r:id="rId1" w:history="1">
        <w:r>
          <w:rPr>
            <w:rStyle w:val="Hyperlink"/>
          </w:rPr>
          <w:t>https://www.djangoproject.com/</w:t>
        </w:r>
      </w:hyperlink>
      <w:r>
        <w:t xml:space="preserve"> </w:t>
      </w:r>
      <w:r w:rsidRPr="00F65A6B">
        <w:rPr>
          <w:szCs w:val="24"/>
        </w:rPr>
        <w:t>“</w:t>
      </w:r>
      <w:r w:rsidRPr="00F65A6B">
        <w:rPr>
          <w:szCs w:val="24"/>
        </w:rPr>
        <w:t>The web framework for perfectionists with deadlines.</w:t>
      </w:r>
      <w:r w:rsidRPr="00F65A6B">
        <w:rPr>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16CA"/>
    <w:multiLevelType w:val="multilevel"/>
    <w:tmpl w:val="CBA4E5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99201D0"/>
    <w:multiLevelType w:val="multilevel"/>
    <w:tmpl w:val="7D1AF6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6B9D2CD7"/>
    <w:multiLevelType w:val="multilevel"/>
    <w:tmpl w:val="BEB00FFA"/>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10"/>
      <w:suff w:val="nothing"/>
      <w:lvlText w:val=""/>
      <w:lvlJc w:val="left"/>
      <w:pPr>
        <w:tabs>
          <w:tab w:val="num" w:pos="1584"/>
        </w:tabs>
        <w:ind w:left="1584" w:hanging="1584"/>
      </w:p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3524"/>
    <w:rsid w:val="000645E5"/>
    <w:rsid w:val="00090FE0"/>
    <w:rsid w:val="000A350C"/>
    <w:rsid w:val="000A7835"/>
    <w:rsid w:val="000C4E9B"/>
    <w:rsid w:val="001043D2"/>
    <w:rsid w:val="004205CE"/>
    <w:rsid w:val="00457815"/>
    <w:rsid w:val="00460D0F"/>
    <w:rsid w:val="00484023"/>
    <w:rsid w:val="004E322F"/>
    <w:rsid w:val="005E7C48"/>
    <w:rsid w:val="0060577B"/>
    <w:rsid w:val="006B3524"/>
    <w:rsid w:val="00B43C41"/>
    <w:rsid w:val="00ED40E4"/>
    <w:rsid w:val="00F65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kern w:val="2"/>
        <w:sz w:val="24"/>
        <w:szCs w:val="24"/>
        <w:lang w:val="en-US" w:eastAsia="en-GB"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815"/>
    <w:pPr>
      <w:widowControl w:val="0"/>
      <w:spacing w:before="120"/>
    </w:pPr>
    <w:rPr>
      <w:rFonts w:asciiTheme="minorHAnsi" w:hAnsiTheme="minorHAnsi" w:cstheme="minorHAnsi"/>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Heading"/>
    <w:next w:val="BodyText"/>
    <w:qFormat/>
    <w:pPr>
      <w:numPr>
        <w:ilvl w:val="2"/>
        <w:numId w:val="1"/>
      </w:numPr>
      <w:outlineLvl w:val="2"/>
    </w:pPr>
    <w:rPr>
      <w:b/>
      <w:bCs/>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styleId="BodyText">
    <w:name w:val="Body Text"/>
    <w:basedOn w:val="Normal"/>
    <w:rsid w:val="00457815"/>
    <w:pPr>
      <w:spacing w:after="120"/>
    </w:pPr>
    <w:rPr>
      <w:sz w:val="20"/>
    </w:rPr>
  </w:style>
  <w:style w:type="paragraph" w:styleId="List">
    <w:name w:val="List"/>
    <w:basedOn w:val="BodyText"/>
    <w:rPr>
      <w:rFonts w:cs="Tahoma"/>
    </w:rPr>
  </w:style>
  <w:style w:type="paragraph" w:styleId="Caption">
    <w:name w:val="caption"/>
    <w:basedOn w:val="Normal"/>
    <w:qFormat/>
    <w:pPr>
      <w:suppressLineNumbers/>
      <w:spacing w:after="120"/>
    </w:pPr>
    <w:rPr>
      <w:rFonts w:cs="Tahoma"/>
      <w:i/>
      <w:iCs/>
    </w:rPr>
  </w:style>
  <w:style w:type="paragraph" w:customStyle="1" w:styleId="Index">
    <w:name w:val="Index"/>
    <w:basedOn w:val="Normal"/>
    <w:qFormat/>
    <w:pPr>
      <w:suppressLineNumbers/>
    </w:pPr>
    <w:rPr>
      <w:rFonts w:cs="Tahoma"/>
    </w:rPr>
  </w:style>
  <w:style w:type="paragraph" w:styleId="FootnoteText">
    <w:name w:val="footnote text"/>
    <w:basedOn w:val="Normal"/>
    <w:pPr>
      <w:suppressLineNumbers/>
      <w:ind w:left="283" w:hanging="283"/>
    </w:pPr>
    <w:rPr>
      <w:sz w:val="20"/>
      <w:szCs w:val="20"/>
    </w:rPr>
  </w:style>
  <w:style w:type="paragraph" w:customStyle="1" w:styleId="python">
    <w:name w:val="python"/>
    <w:basedOn w:val="BodyText"/>
    <w:qFormat/>
    <w:pPr>
      <w:ind w:left="1418"/>
    </w:pPr>
    <w:rPr>
      <w:rFonts w:ascii="Courier New" w:hAnsi="Courier New"/>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Illustration">
    <w:name w:val="Illustration"/>
    <w:basedOn w:val="Caption"/>
    <w:qFormat/>
  </w:style>
  <w:style w:type="paragraph" w:customStyle="1" w:styleId="Figure">
    <w:name w:val="Figure"/>
    <w:basedOn w:val="Caption"/>
    <w:qFormat/>
  </w:style>
  <w:style w:type="paragraph" w:customStyle="1" w:styleId="FrameContents">
    <w:name w:val="Frame Contents"/>
    <w:basedOn w:val="BodyText"/>
    <w:qFormat/>
  </w:style>
  <w:style w:type="paragraph" w:customStyle="1" w:styleId="Table">
    <w:name w:val="Table"/>
    <w:basedOn w:val="Caption"/>
    <w:qFormat/>
  </w:style>
  <w:style w:type="paragraph" w:customStyle="1" w:styleId="Heading10">
    <w:name w:val="Heading 10"/>
    <w:basedOn w:val="Heading"/>
    <w:next w:val="BodyText"/>
    <w:qFormat/>
    <w:pPr>
      <w:numPr>
        <w:ilvl w:val="8"/>
        <w:numId w:val="1"/>
      </w:numPr>
      <w:outlineLvl w:val="8"/>
    </w:pPr>
    <w:rPr>
      <w:b/>
      <w:bCs/>
      <w:sz w:val="21"/>
      <w:szCs w:val="21"/>
    </w:rPr>
  </w:style>
  <w:style w:type="paragraph" w:styleId="BalloonText">
    <w:name w:val="Balloon Text"/>
    <w:basedOn w:val="Normal"/>
    <w:link w:val="BalloonTextChar"/>
    <w:uiPriority w:val="99"/>
    <w:semiHidden/>
    <w:unhideWhenUsed/>
    <w:rsid w:val="00457815"/>
    <w:rPr>
      <w:rFonts w:ascii="Tahoma" w:hAnsi="Tahoma"/>
      <w:sz w:val="16"/>
      <w:szCs w:val="16"/>
    </w:rPr>
  </w:style>
  <w:style w:type="character" w:customStyle="1" w:styleId="BalloonTextChar">
    <w:name w:val="Balloon Text Char"/>
    <w:basedOn w:val="DefaultParagraphFont"/>
    <w:link w:val="BalloonText"/>
    <w:uiPriority w:val="99"/>
    <w:semiHidden/>
    <w:rsid w:val="00457815"/>
    <w:rPr>
      <w:rFonts w:ascii="Tahoma" w:hAnsi="Tahoma"/>
      <w:sz w:val="16"/>
      <w:szCs w:val="16"/>
    </w:rPr>
  </w:style>
  <w:style w:type="character" w:styleId="FollowedHyperlink">
    <w:name w:val="FollowedHyperlink"/>
    <w:basedOn w:val="DefaultParagraphFont"/>
    <w:uiPriority w:val="99"/>
    <w:semiHidden/>
    <w:unhideWhenUsed/>
    <w:rsid w:val="00460D0F"/>
    <w:rPr>
      <w:color w:val="800080" w:themeColor="followedHyperlink"/>
      <w:u w:val="single"/>
    </w:rPr>
  </w:style>
  <w:style w:type="character" w:styleId="FootnoteReference">
    <w:name w:val="footnote reference"/>
    <w:basedOn w:val="DefaultParagraphFont"/>
    <w:uiPriority w:val="99"/>
    <w:semiHidden/>
    <w:unhideWhenUsed/>
    <w:rsid w:val="00F65A6B"/>
    <w:rPr>
      <w:vertAlign w:val="superscript"/>
    </w:rPr>
  </w:style>
  <w:style w:type="paragraph" w:styleId="Header">
    <w:name w:val="header"/>
    <w:basedOn w:val="Normal"/>
    <w:link w:val="HeaderChar"/>
    <w:uiPriority w:val="99"/>
    <w:unhideWhenUsed/>
    <w:rsid w:val="00ED40E4"/>
    <w:pPr>
      <w:tabs>
        <w:tab w:val="center" w:pos="4513"/>
        <w:tab w:val="right" w:pos="9026"/>
      </w:tabs>
      <w:spacing w:before="0"/>
    </w:pPr>
  </w:style>
  <w:style w:type="character" w:customStyle="1" w:styleId="HeaderChar">
    <w:name w:val="Header Char"/>
    <w:basedOn w:val="DefaultParagraphFont"/>
    <w:link w:val="Header"/>
    <w:uiPriority w:val="99"/>
    <w:rsid w:val="00ED40E4"/>
    <w:rPr>
      <w:rFonts w:asciiTheme="minorHAnsi" w:hAnsiTheme="minorHAnsi" w:cstheme="minorHAnsi"/>
    </w:rPr>
  </w:style>
  <w:style w:type="paragraph" w:styleId="Footer">
    <w:name w:val="footer"/>
    <w:basedOn w:val="Normal"/>
    <w:link w:val="FooterChar"/>
    <w:uiPriority w:val="99"/>
    <w:unhideWhenUsed/>
    <w:rsid w:val="00ED40E4"/>
    <w:pPr>
      <w:tabs>
        <w:tab w:val="center" w:pos="4513"/>
        <w:tab w:val="right" w:pos="9026"/>
      </w:tabs>
      <w:spacing w:before="0"/>
    </w:pPr>
  </w:style>
  <w:style w:type="character" w:customStyle="1" w:styleId="FooterChar">
    <w:name w:val="Footer Char"/>
    <w:basedOn w:val="DefaultParagraphFont"/>
    <w:link w:val="Footer"/>
    <w:uiPriority w:val="99"/>
    <w:rsid w:val="00ED40E4"/>
    <w:rPr>
      <w:rFonts w:asciiTheme="minorHAnsi" w:hAnsiTheme="minorHAnsi"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po.survex.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xpo.survex.com/handbook/website-history.html"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django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F41B-D19C-49DA-AEA9-7041E5FB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3413</TotalTime>
  <Pages>9</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Curtis</dc:creator>
  <dc:description/>
  <cp:lastModifiedBy>Philip Sargent</cp:lastModifiedBy>
  <cp:revision>37</cp:revision>
  <dcterms:created xsi:type="dcterms:W3CDTF">2009-01-20T10:21:00Z</dcterms:created>
  <dcterms:modified xsi:type="dcterms:W3CDTF">2020-07-31T03:00:00Z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